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D0" w:rsidRDefault="00E325D0" w:rsidP="00E325D0">
      <w:pPr>
        <w:spacing w:after="0" w:line="240" w:lineRule="auto"/>
        <w:ind w:left="6096"/>
        <w:rPr>
          <w:rFonts w:ascii="Times New Roman" w:hAnsi="Times New Roman"/>
          <w:sz w:val="24"/>
          <w:szCs w:val="32"/>
        </w:rPr>
      </w:pPr>
      <w:r w:rsidRPr="00E325D0">
        <w:rPr>
          <w:rFonts w:ascii="Times New Roman" w:hAnsi="Times New Roman"/>
          <w:sz w:val="24"/>
          <w:szCs w:val="32"/>
        </w:rPr>
        <w:t xml:space="preserve">Министерство сельского хозяйства и </w:t>
      </w:r>
    </w:p>
    <w:p w:rsidR="00E325D0" w:rsidRPr="00E325D0" w:rsidRDefault="00E325D0" w:rsidP="00E325D0">
      <w:pPr>
        <w:spacing w:after="0" w:line="240" w:lineRule="auto"/>
        <w:ind w:left="6096"/>
        <w:rPr>
          <w:rFonts w:ascii="Times New Roman" w:hAnsi="Times New Roman"/>
          <w:sz w:val="24"/>
          <w:szCs w:val="32"/>
        </w:rPr>
      </w:pPr>
      <w:r w:rsidRPr="00E325D0">
        <w:rPr>
          <w:rFonts w:ascii="Times New Roman" w:hAnsi="Times New Roman"/>
          <w:sz w:val="24"/>
          <w:szCs w:val="32"/>
        </w:rPr>
        <w:t>перерабатывающей промышленности Краснодарского края</w:t>
      </w:r>
    </w:p>
    <w:p w:rsidR="00E325D0" w:rsidRDefault="00E325D0" w:rsidP="00D90BF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E325D0" w:rsidRDefault="00E325D0" w:rsidP="00D90BF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E325D0" w:rsidRDefault="00E325D0" w:rsidP="00D90BF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 о г</w:t>
      </w:r>
      <w:r w:rsidR="00B93F5F" w:rsidRPr="00D663A8">
        <w:rPr>
          <w:rFonts w:ascii="Times New Roman" w:hAnsi="Times New Roman"/>
          <w:sz w:val="32"/>
          <w:szCs w:val="32"/>
        </w:rPr>
        <w:t>осударственн</w:t>
      </w:r>
      <w:r>
        <w:rPr>
          <w:rFonts w:ascii="Times New Roman" w:hAnsi="Times New Roman"/>
          <w:sz w:val="32"/>
          <w:szCs w:val="32"/>
        </w:rPr>
        <w:t>ой</w:t>
      </w:r>
      <w:r w:rsidR="00B93F5F" w:rsidRPr="00D663A8">
        <w:rPr>
          <w:rFonts w:ascii="Times New Roman" w:hAnsi="Times New Roman"/>
          <w:sz w:val="32"/>
          <w:szCs w:val="32"/>
        </w:rPr>
        <w:t xml:space="preserve"> поддержк</w:t>
      </w:r>
      <w:r>
        <w:rPr>
          <w:rFonts w:ascii="Times New Roman" w:hAnsi="Times New Roman"/>
          <w:sz w:val="32"/>
          <w:szCs w:val="32"/>
        </w:rPr>
        <w:t xml:space="preserve">е </w:t>
      </w:r>
    </w:p>
    <w:p w:rsidR="00D90BFE" w:rsidRPr="00D663A8" w:rsidRDefault="00E325D0" w:rsidP="00D90BFE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sz w:val="32"/>
          <w:szCs w:val="32"/>
        </w:rPr>
        <w:t>сельхозтоваропроизводителей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B93F5F" w:rsidRPr="00D663A8">
        <w:rPr>
          <w:rFonts w:ascii="Times New Roman" w:hAnsi="Times New Roman"/>
          <w:sz w:val="32"/>
          <w:szCs w:val="32"/>
        </w:rPr>
        <w:t xml:space="preserve"> </w:t>
      </w:r>
      <w:r w:rsidR="00B93F5F">
        <w:rPr>
          <w:rFonts w:ascii="Times New Roman" w:hAnsi="Times New Roman"/>
          <w:sz w:val="32"/>
          <w:szCs w:val="32"/>
        </w:rPr>
        <w:t>в</w:t>
      </w:r>
      <w:proofErr w:type="gramEnd"/>
      <w:r w:rsidR="00B93F5F">
        <w:rPr>
          <w:rFonts w:ascii="Times New Roman" w:hAnsi="Times New Roman"/>
          <w:sz w:val="32"/>
          <w:szCs w:val="32"/>
        </w:rPr>
        <w:t xml:space="preserve"> </w:t>
      </w:r>
      <w:r w:rsidR="003756C7" w:rsidRPr="00D663A8">
        <w:rPr>
          <w:rFonts w:ascii="Times New Roman" w:hAnsi="Times New Roman"/>
          <w:sz w:val="32"/>
          <w:szCs w:val="32"/>
        </w:rPr>
        <w:t>202</w:t>
      </w:r>
      <w:r w:rsidR="001E6DE2" w:rsidRPr="00D663A8">
        <w:rPr>
          <w:rFonts w:ascii="Times New Roman" w:hAnsi="Times New Roman"/>
          <w:sz w:val="32"/>
          <w:szCs w:val="32"/>
        </w:rPr>
        <w:t>3</w:t>
      </w:r>
      <w:r w:rsidR="003756C7" w:rsidRPr="00D663A8">
        <w:rPr>
          <w:rFonts w:ascii="Times New Roman" w:hAnsi="Times New Roman"/>
          <w:sz w:val="32"/>
          <w:szCs w:val="32"/>
        </w:rPr>
        <w:t xml:space="preserve"> год</w:t>
      </w:r>
      <w:r w:rsidR="00B93F5F">
        <w:rPr>
          <w:rFonts w:ascii="Times New Roman" w:hAnsi="Times New Roman"/>
          <w:sz w:val="32"/>
          <w:szCs w:val="32"/>
        </w:rPr>
        <w:t>у</w:t>
      </w:r>
    </w:p>
    <w:p w:rsidR="00896A3C" w:rsidRPr="00D663A8" w:rsidRDefault="00896A3C" w:rsidP="00F21B4C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F7329F" w:rsidRPr="00D663A8" w:rsidRDefault="00F572DA" w:rsidP="00F21B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hAnsi="Times New Roman"/>
          <w:sz w:val="32"/>
          <w:szCs w:val="32"/>
        </w:rPr>
        <w:t>Государственная поддержка на территории Краснодарского края осуществляется в рамках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</w:t>
      </w:r>
      <w:r w:rsidR="00F7329F" w:rsidRPr="00D663A8">
        <w:rPr>
          <w:rFonts w:ascii="Times New Roman" w:hAnsi="Times New Roman"/>
          <w:sz w:val="32"/>
          <w:szCs w:val="32"/>
        </w:rPr>
        <w:t>.</w:t>
      </w:r>
      <w:r w:rsidRPr="00D663A8">
        <w:rPr>
          <w:rFonts w:ascii="Times New Roman" w:hAnsi="Times New Roman"/>
          <w:sz w:val="32"/>
          <w:szCs w:val="32"/>
        </w:rPr>
        <w:t xml:space="preserve"> 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hAnsi="Times New Roman"/>
          <w:sz w:val="32"/>
          <w:szCs w:val="32"/>
        </w:rPr>
        <w:t>В 2023 году продолжают действовать направления государственной поддержки, реализуемые и 2022 году.</w:t>
      </w:r>
    </w:p>
    <w:p w:rsidR="001E6DE2" w:rsidRPr="00D663A8" w:rsidRDefault="001E6DE2" w:rsidP="001E6D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hAnsi="Times New Roman"/>
          <w:sz w:val="32"/>
          <w:szCs w:val="32"/>
        </w:rPr>
        <w:t>Основные направления государственной поддержки: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hAnsi="Times New Roman"/>
          <w:sz w:val="32"/>
          <w:szCs w:val="32"/>
        </w:rPr>
        <w:t>"</w:t>
      </w:r>
      <w:r w:rsidRPr="00D663A8">
        <w:rPr>
          <w:rFonts w:ascii="Times New Roman" w:hAnsi="Times New Roman"/>
          <w:b/>
          <w:sz w:val="32"/>
          <w:szCs w:val="32"/>
        </w:rPr>
        <w:t>Компенсирующая</w:t>
      </w:r>
      <w:r w:rsidRPr="00D663A8">
        <w:rPr>
          <w:rFonts w:ascii="Times New Roman" w:hAnsi="Times New Roman"/>
          <w:sz w:val="32"/>
          <w:szCs w:val="32"/>
        </w:rPr>
        <w:t>" субсидия предоставляется на поддержку сельскохозяйственного производства по отдельным подотраслям растениеводства и животноводства, а также сельскохозяйственного страхования с объемом финансирования 1 830,0 млн. руб. (ФБ – 1 427,4 млн. руб. КБ – 402,6 млн. руб.) и включает субсидии: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субсидия субъектам МП на 1 гектар занятых зерновыми, зернобобовыми, масличными (за исключением рапса и сои), кормовыми сельскохозяйственными культурами;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на поддержку элитного семеноводства</w:t>
      </w:r>
      <w:r w:rsidR="00AF3D76"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(на приобретение элитных семян)</w:t>
      </w:r>
      <w:r w:rsidRPr="00D663A8">
        <w:rPr>
          <w:rFonts w:ascii="Times New Roman" w:hAnsi="Times New Roman"/>
          <w:sz w:val="32"/>
          <w:szCs w:val="32"/>
        </w:rPr>
        <w:t>;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на развитие мясного животноводства</w:t>
      </w:r>
      <w:r w:rsidR="00AF3D76"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(на содержание маточного поголовья мясного КРС, овец и коз)</w:t>
      </w:r>
      <w:r w:rsidRPr="00D663A8">
        <w:rPr>
          <w:rFonts w:ascii="Times New Roman" w:hAnsi="Times New Roman"/>
          <w:sz w:val="32"/>
          <w:szCs w:val="32"/>
        </w:rPr>
        <w:t>;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на поддержку племенного животноводства</w:t>
      </w:r>
      <w:r w:rsidR="00AF3D76"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(на содержание маточного поголовья 1 условной головы)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bCs/>
          <w:sz w:val="32"/>
          <w:szCs w:val="32"/>
          <w:lang w:eastAsia="ru-RU"/>
        </w:rPr>
        <w:t>на приобретение племенного молодняка сельскохозяйственных животных в племенных организациях, зарегистрированных в Государственном племенном регистре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; 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на уплату страховых премий, начисленных по договорам сельскохозяйственного страхования в области растениеводства и животноводства.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С 1 января 2023 г. добавилось </w:t>
      </w:r>
      <w:r w:rsidRPr="007131CB">
        <w:rPr>
          <w:rFonts w:ascii="Times New Roman" w:eastAsia="Times New Roman" w:hAnsi="Times New Roman"/>
          <w:b/>
          <w:sz w:val="32"/>
          <w:szCs w:val="32"/>
          <w:lang w:eastAsia="ru-RU"/>
        </w:rPr>
        <w:t>новое направление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государственной поддержки –</w:t>
      </w:r>
      <w:r w:rsidRPr="00D663A8">
        <w:rPr>
          <w:rFonts w:ascii="Times New Roman" w:hAnsi="Times New Roman"/>
          <w:b/>
          <w:sz w:val="32"/>
          <w:szCs w:val="32"/>
        </w:rPr>
        <w:t xml:space="preserve"> </w:t>
      </w:r>
      <w:r w:rsidRPr="00D663A8">
        <w:rPr>
          <w:rFonts w:ascii="Times New Roman" w:hAnsi="Times New Roman"/>
          <w:sz w:val="32"/>
          <w:szCs w:val="32"/>
        </w:rPr>
        <w:t>субсидии на возмещение части затрат на производство крупного рогатого скота не старше 24 месяцев направленного на убой (в живом весе) на собственную переработку и (или) реализованного на убой перера</w:t>
      </w:r>
      <w:r w:rsidRPr="00D663A8">
        <w:rPr>
          <w:rFonts w:ascii="Times New Roman" w:hAnsi="Times New Roman"/>
          <w:sz w:val="32"/>
          <w:szCs w:val="32"/>
        </w:rPr>
        <w:lastRenderedPageBreak/>
        <w:t>батывающим организациям. Субсидия предоставля</w:t>
      </w:r>
      <w:r w:rsidR="00E445FC">
        <w:rPr>
          <w:rFonts w:ascii="Times New Roman" w:hAnsi="Times New Roman"/>
          <w:sz w:val="32"/>
          <w:szCs w:val="32"/>
        </w:rPr>
        <w:t>е</w:t>
      </w:r>
      <w:r w:rsidRPr="00D663A8">
        <w:rPr>
          <w:rFonts w:ascii="Times New Roman" w:hAnsi="Times New Roman"/>
          <w:sz w:val="32"/>
          <w:szCs w:val="32"/>
        </w:rPr>
        <w:t>тся сельскохозяйственным товаропроизводителям по ставке на 1 килограмм живого веса крупного рогатого скота не старше 24 месяцев, направленного на убой на собственную переработку и (или) реализованного на убой перерабатывающим организациям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>"Стимулирующая" субсидия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предоставляется на стимулирование развития приоритетных подотраслей агропромышленного комплекса с объемом финансирования 2 296,9 млн. руб. (ФБ – 1 791,6 млн. руб. КБ – </w:t>
      </w:r>
      <w:r w:rsidR="00C66CDE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505,3 млн. руб.) включает следующие направления господдержки: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стимулирование производства продукции плодово-ягодных насаждений (закладка и уход за многолетними насаждениями, включая питомники);</w:t>
      </w:r>
    </w:p>
    <w:p w:rsidR="001E6DE2" w:rsidRDefault="001E6DE2" w:rsidP="001E6DE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субсидии на возмещение части затрат на обеспечение прироста объема зерна, </w:t>
      </w:r>
      <w:r w:rsidRPr="00D663A8">
        <w:rPr>
          <w:rFonts w:ascii="Times New Roman" w:hAnsi="Times New Roman"/>
          <w:sz w:val="32"/>
          <w:szCs w:val="32"/>
        </w:rPr>
        <w:t>использованного</w:t>
      </w:r>
      <w:r w:rsidRPr="00D663A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 производство продукции глубокой переработки зерна (по перечню, утвержденному Минсельхозом России).</w:t>
      </w:r>
    </w:p>
    <w:p w:rsidR="001E6DE2" w:rsidRPr="00D663A8" w:rsidRDefault="001E6DE2" w:rsidP="001E6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663A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 1 января 2023 г. </w:t>
      </w:r>
      <w:r w:rsidRPr="00D663A8">
        <w:rPr>
          <w:rFonts w:ascii="Times New Roman" w:hAnsi="Times New Roman"/>
          <w:sz w:val="32"/>
          <w:szCs w:val="32"/>
        </w:rPr>
        <w:t xml:space="preserve">поддержка на производство 1 кг </w:t>
      </w:r>
      <w:r w:rsidRPr="007131CB">
        <w:rPr>
          <w:rFonts w:ascii="Times New Roman" w:hAnsi="Times New Roman"/>
          <w:b/>
          <w:sz w:val="32"/>
          <w:szCs w:val="32"/>
        </w:rPr>
        <w:t>молока</w:t>
      </w:r>
      <w:r w:rsidRPr="00D663A8">
        <w:rPr>
          <w:rFonts w:ascii="Times New Roman" w:hAnsi="Times New Roman"/>
          <w:sz w:val="32"/>
          <w:szCs w:val="32"/>
        </w:rPr>
        <w:t xml:space="preserve"> исключена из компенсирующей субсидии и предоставля</w:t>
      </w:r>
      <w:r w:rsidR="00C66CDE">
        <w:rPr>
          <w:rFonts w:ascii="Times New Roman" w:hAnsi="Times New Roman"/>
          <w:sz w:val="32"/>
          <w:szCs w:val="32"/>
        </w:rPr>
        <w:t>е</w:t>
      </w:r>
      <w:r w:rsidRPr="00D663A8">
        <w:rPr>
          <w:rFonts w:ascii="Times New Roman" w:hAnsi="Times New Roman"/>
          <w:sz w:val="32"/>
          <w:szCs w:val="32"/>
        </w:rPr>
        <w:t xml:space="preserve">тся только в рамках стимулирующей субсидии. Субсидия </w:t>
      </w:r>
      <w:r w:rsidR="00EB0B9C" w:rsidRPr="00D663A8">
        <w:rPr>
          <w:rFonts w:ascii="Times New Roman" w:hAnsi="Times New Roman"/>
          <w:sz w:val="32"/>
          <w:szCs w:val="32"/>
        </w:rPr>
        <w:t xml:space="preserve">в этом году </w:t>
      </w:r>
      <w:r w:rsidRPr="00D663A8">
        <w:rPr>
          <w:rFonts w:ascii="Times New Roman" w:hAnsi="Times New Roman"/>
          <w:sz w:val="32"/>
          <w:szCs w:val="32"/>
        </w:rPr>
        <w:t>предоставляться сельскохозяйственным товаропроизводителям, 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кооперативов, – на финансовое обеспечение части затрат на поддержку собственного производства молока – по ставке на 1 килограмм реализованного и (или) отгруженного сельскохозяйственными товаропроизводителями на собственную переработку коровьего и (или) козьего молока. Добавл</w:t>
      </w:r>
      <w:r w:rsidR="00814278">
        <w:rPr>
          <w:rFonts w:ascii="Times New Roman" w:hAnsi="Times New Roman"/>
          <w:sz w:val="32"/>
          <w:szCs w:val="32"/>
        </w:rPr>
        <w:t>ено</w:t>
      </w:r>
      <w:r w:rsidRPr="00D663A8">
        <w:rPr>
          <w:rFonts w:ascii="Times New Roman" w:hAnsi="Times New Roman"/>
          <w:sz w:val="32"/>
          <w:szCs w:val="32"/>
        </w:rPr>
        <w:t xml:space="preserve"> новое условие – 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 w:rsidR="00641B51" w:rsidRDefault="00641B51" w:rsidP="001E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</w:rPr>
      </w:pPr>
    </w:p>
    <w:p w:rsidR="001E6DE2" w:rsidRPr="00D663A8" w:rsidRDefault="0056581C" w:rsidP="001E6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Также, с</w:t>
      </w:r>
      <w:r w:rsidR="001E6DE2" w:rsidRPr="00D663A8">
        <w:rPr>
          <w:rFonts w:ascii="Times New Roman" w:hAnsi="Times New Roman"/>
          <w:sz w:val="32"/>
          <w:szCs w:val="32"/>
        </w:rPr>
        <w:t xml:space="preserve"> 1 января 2023 г. </w:t>
      </w:r>
      <w:r w:rsidRPr="00D663A8">
        <w:rPr>
          <w:rFonts w:ascii="Times New Roman" w:hAnsi="Times New Roman"/>
          <w:sz w:val="32"/>
          <w:szCs w:val="32"/>
        </w:rPr>
        <w:t xml:space="preserve">вынесена в отдельное направление </w:t>
      </w:r>
      <w:r w:rsidR="001E6DE2" w:rsidRPr="00D663A8">
        <w:rPr>
          <w:rFonts w:ascii="Times New Roman" w:hAnsi="Times New Roman"/>
          <w:sz w:val="32"/>
          <w:szCs w:val="32"/>
        </w:rPr>
        <w:t xml:space="preserve">поддержка овощей открытого грунта и картофеля </w:t>
      </w:r>
      <w:r>
        <w:rPr>
          <w:rFonts w:ascii="Times New Roman" w:hAnsi="Times New Roman"/>
          <w:sz w:val="32"/>
          <w:szCs w:val="32"/>
        </w:rPr>
        <w:t>(</w:t>
      </w:r>
      <w:r w:rsidRPr="00C66CDE">
        <w:rPr>
          <w:rFonts w:ascii="Times New Roman" w:hAnsi="Times New Roman"/>
          <w:i/>
          <w:sz w:val="32"/>
          <w:szCs w:val="32"/>
        </w:rPr>
        <w:t xml:space="preserve">исключена из компенсирующей </w:t>
      </w:r>
      <w:r w:rsidR="001E6DE2" w:rsidRPr="00C66CDE">
        <w:rPr>
          <w:rFonts w:ascii="Times New Roman" w:hAnsi="Times New Roman"/>
          <w:i/>
          <w:sz w:val="32"/>
          <w:szCs w:val="32"/>
        </w:rPr>
        <w:t>из агротехнологических работ и элитного семеноводства и стимулирующей субсидий</w:t>
      </w:r>
      <w:r>
        <w:rPr>
          <w:rFonts w:ascii="Times New Roman" w:hAnsi="Times New Roman"/>
          <w:sz w:val="32"/>
          <w:szCs w:val="32"/>
        </w:rPr>
        <w:t>)</w:t>
      </w:r>
      <w:r w:rsidR="001E6DE2" w:rsidRPr="00D663A8">
        <w:rPr>
          <w:rFonts w:ascii="Times New Roman" w:hAnsi="Times New Roman"/>
          <w:sz w:val="32"/>
          <w:szCs w:val="32"/>
        </w:rPr>
        <w:t xml:space="preserve"> – </w:t>
      </w:r>
      <w:r w:rsidR="001E6DE2" w:rsidRPr="00D663A8">
        <w:rPr>
          <w:rFonts w:ascii="Times New Roman" w:hAnsi="Times New Roman"/>
          <w:b/>
          <w:sz w:val="32"/>
          <w:szCs w:val="32"/>
        </w:rPr>
        <w:t xml:space="preserve">субсидии на стимулирование увеличения </w:t>
      </w:r>
      <w:r>
        <w:rPr>
          <w:rFonts w:ascii="Times New Roman" w:hAnsi="Times New Roman"/>
          <w:b/>
          <w:sz w:val="32"/>
          <w:szCs w:val="32"/>
        </w:rPr>
        <w:t xml:space="preserve">производства картофеля и овощей, </w:t>
      </w:r>
      <w:r w:rsidRPr="0056581C">
        <w:rPr>
          <w:rFonts w:ascii="Times New Roman" w:hAnsi="Times New Roman"/>
          <w:sz w:val="32"/>
          <w:szCs w:val="32"/>
        </w:rPr>
        <w:t xml:space="preserve">при этом, </w:t>
      </w:r>
      <w:r w:rsidR="001E6DE2" w:rsidRPr="0056581C">
        <w:rPr>
          <w:rFonts w:ascii="Times New Roman" w:hAnsi="Times New Roman"/>
          <w:sz w:val="32"/>
          <w:szCs w:val="32"/>
        </w:rPr>
        <w:t>в состав</w:t>
      </w:r>
      <w:r w:rsidR="001E6DE2" w:rsidRPr="00D663A8">
        <w:rPr>
          <w:rFonts w:ascii="Times New Roman" w:hAnsi="Times New Roman"/>
          <w:b/>
          <w:sz w:val="32"/>
          <w:szCs w:val="32"/>
        </w:rPr>
        <w:t xml:space="preserve"> </w:t>
      </w:r>
      <w:r w:rsidR="001E6DE2" w:rsidRPr="00D663A8">
        <w:rPr>
          <w:rFonts w:ascii="Times New Roman" w:hAnsi="Times New Roman"/>
          <w:sz w:val="32"/>
          <w:szCs w:val="32"/>
        </w:rPr>
        <w:t xml:space="preserve">получателей включены </w:t>
      </w:r>
      <w:r w:rsidR="006D7590" w:rsidRPr="00D663A8">
        <w:rPr>
          <w:rFonts w:ascii="Times New Roman" w:hAnsi="Times New Roman"/>
          <w:sz w:val="32"/>
          <w:szCs w:val="32"/>
        </w:rPr>
        <w:t xml:space="preserve">также </w:t>
      </w:r>
      <w:r w:rsidR="001E6DE2" w:rsidRPr="00D663A8">
        <w:rPr>
          <w:rFonts w:ascii="Times New Roman" w:hAnsi="Times New Roman"/>
          <w:sz w:val="32"/>
          <w:szCs w:val="32"/>
        </w:rPr>
        <w:t>самозанятые граждане ведущие ЛПХ</w:t>
      </w:r>
      <w:r w:rsidR="001E6DE2" w:rsidRPr="00D663A8">
        <w:rPr>
          <w:rFonts w:ascii="Times New Roman" w:hAnsi="Times New Roman"/>
          <w:b/>
          <w:sz w:val="32"/>
          <w:szCs w:val="32"/>
        </w:rPr>
        <w:t xml:space="preserve">. </w:t>
      </w:r>
      <w:r w:rsidR="001E6DE2" w:rsidRPr="00D663A8">
        <w:rPr>
          <w:rFonts w:ascii="Times New Roman" w:hAnsi="Times New Roman"/>
          <w:sz w:val="32"/>
          <w:szCs w:val="32"/>
        </w:rPr>
        <w:t xml:space="preserve">На данное направление господдержки предусмотрено финансирование в объеме 358,3 млн рублей </w:t>
      </w:r>
      <w:r w:rsidR="001E6DE2" w:rsidRPr="00D663A8">
        <w:rPr>
          <w:rFonts w:ascii="Times New Roman" w:eastAsia="Times New Roman" w:hAnsi="Times New Roman"/>
          <w:sz w:val="32"/>
          <w:szCs w:val="32"/>
          <w:lang w:eastAsia="ru-RU"/>
        </w:rPr>
        <w:t>(ФБ – 279,5 млн. руб. КБ – 78,8 млн. руб.).</w:t>
      </w:r>
      <w:r w:rsidR="00D663A8" w:rsidRPr="00D663A8">
        <w:rPr>
          <w:rFonts w:ascii="Times New Roman" w:eastAsiaTheme="minorHAnsi" w:hAnsi="Times New Roman"/>
          <w:sz w:val="32"/>
          <w:szCs w:val="32"/>
        </w:rPr>
        <w:t xml:space="preserve"> </w:t>
      </w:r>
      <w:r w:rsidR="00D663A8"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Впервые будет предоставлена государственная </w:t>
      </w:r>
      <w:r w:rsidR="00D663A8" w:rsidRPr="00D663A8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поддержка сельскохозяйственным товаропроизводителям на возмещение части затрат на производство овощей защищенного грунта, произведенных с применением технологии досвечивания.</w:t>
      </w:r>
    </w:p>
    <w:p w:rsidR="006D7590" w:rsidRPr="00D663A8" w:rsidRDefault="006D7590" w:rsidP="001E6DE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E6DE2" w:rsidRPr="00D663A8" w:rsidRDefault="001E6DE2" w:rsidP="001E6DE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В рамках реализации федерального проекта «Стимулирование развития виноградарства и виноделия» предусмотрено предоставление 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>субсидий на стимулирование развития виноградарства и виноделия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с объемом финансирования 1 238,7 млн. руб. (ФБ – 888,2 млн. руб. и КБ – 250,5 млн. руб.), в том числе в текущем году дополнительно выделены средства из краевого бюджета в объеме 100,0 млн рублей. Выделенные средства будут направлены на возмещение части затрат виноградарским хозяйствам на закладку виноградников только отечественными саженцами, установку шпалеры, </w:t>
      </w:r>
      <w:proofErr w:type="spellStart"/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уходные</w:t>
      </w:r>
      <w:proofErr w:type="spellEnd"/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работы, установку </w:t>
      </w:r>
      <w:proofErr w:type="spellStart"/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противоградных</w:t>
      </w:r>
      <w:proofErr w:type="spellEnd"/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сеток, осуществление мелиорационных мероприятий, раскорчевку выбывших из эксплуатации виноградников. </w:t>
      </w:r>
    </w:p>
    <w:p w:rsidR="00D663A8" w:rsidRPr="00D663A8" w:rsidRDefault="00D663A8" w:rsidP="00D663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63A8" w:rsidRPr="00D663A8" w:rsidRDefault="00D663A8" w:rsidP="00D663A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Также </w:t>
      </w:r>
      <w:r w:rsidR="007131CB">
        <w:rPr>
          <w:rFonts w:ascii="Times New Roman" w:eastAsia="Times New Roman" w:hAnsi="Times New Roman"/>
          <w:b/>
          <w:sz w:val="32"/>
          <w:szCs w:val="32"/>
          <w:lang w:eastAsia="ru-RU"/>
        </w:rPr>
        <w:t>предусмотрена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поддержка по мелиоративным мероприятиям. 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Отбор получателей </w:t>
      </w:r>
      <w:r w:rsidR="007131CB">
        <w:rPr>
          <w:rFonts w:ascii="Times New Roman" w:eastAsia="Times New Roman" w:hAnsi="Times New Roman"/>
          <w:sz w:val="32"/>
          <w:szCs w:val="32"/>
          <w:lang w:eastAsia="ru-RU"/>
        </w:rPr>
        <w:t xml:space="preserve">по этому направлению 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проводится Минсельхозом России в году предшествующему году оказания государственной поддержки. Предварительный отбор проектов мелиорации осуществляется министерством сельского хозяйства и перерабатывающей промышленности Краснодарского края до проведения отбора Минсельхозом России, телеграмма о приеме документов размещается на сайте министерства. </w:t>
      </w:r>
      <w:r w:rsidRPr="00D663A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Размер затрат, возмещаемых из бюджета </w:t>
      </w:r>
      <w:r w:rsidR="007131CB">
        <w:rPr>
          <w:rFonts w:ascii="Times New Roman" w:eastAsia="Times New Roman" w:hAnsi="Times New Roman"/>
          <w:bCs/>
          <w:sz w:val="32"/>
          <w:szCs w:val="32"/>
          <w:lang w:eastAsia="ru-RU"/>
        </w:rPr>
        <w:t>края</w:t>
      </w:r>
      <w:r w:rsidRPr="00D663A8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получателям средств, составляет 50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> </w:t>
      </w:r>
      <w:r w:rsidRPr="00D663A8">
        <w:rPr>
          <w:rFonts w:ascii="Times New Roman" w:eastAsia="Times New Roman" w:hAnsi="Times New Roman"/>
          <w:bCs/>
          <w:sz w:val="32"/>
          <w:szCs w:val="32"/>
          <w:lang w:eastAsia="ru-RU"/>
        </w:rPr>
        <w:t>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мероприятиям.</w:t>
      </w:r>
    </w:p>
    <w:p w:rsidR="001E6DE2" w:rsidRPr="0056581C" w:rsidRDefault="005E24F6" w:rsidP="001E6DE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</w:t>
      </w:r>
      <w:r w:rsidR="001E6DE2"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2023 год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у</w:t>
      </w:r>
      <w:r w:rsidR="001E6DE2"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7131CB">
        <w:rPr>
          <w:rFonts w:ascii="Times New Roman" w:eastAsia="Times New Roman" w:hAnsi="Times New Roman"/>
          <w:b/>
          <w:sz w:val="32"/>
          <w:szCs w:val="32"/>
          <w:lang w:eastAsia="ru-RU"/>
        </w:rPr>
        <w:t>в крае введены</w:t>
      </w:r>
      <w:r w:rsidR="001E6DE2"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новые направления господдержки</w:t>
      </w:r>
      <w:r w:rsidR="001E6DE2" w:rsidRPr="0056581C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1E6DE2" w:rsidRPr="00D663A8" w:rsidRDefault="001E6DE2" w:rsidP="00EB0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>грантов</w:t>
      </w:r>
      <w:r w:rsidR="0056581C">
        <w:rPr>
          <w:rFonts w:ascii="Times New Roman" w:eastAsia="Times New Roman" w:hAnsi="Times New Roman"/>
          <w:b/>
          <w:sz w:val="32"/>
          <w:szCs w:val="32"/>
          <w:lang w:eastAsia="ru-RU"/>
        </w:rPr>
        <w:t>ая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поддержк</w:t>
      </w:r>
      <w:r w:rsidR="0056581C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сельскохозяйственным товаропроизводителям 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>на создание овцеводческих ферм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на территории Краснодарского края» с объемом финансирования за счет средств краевого бюджета в 2023 году – 54</w:t>
      </w:r>
      <w:r w:rsidR="0056581C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8 </w:t>
      </w:r>
      <w:r w:rsidR="0056581C">
        <w:rPr>
          <w:rFonts w:ascii="Times New Roman" w:eastAsia="Times New Roman" w:hAnsi="Times New Roman"/>
          <w:sz w:val="32"/>
          <w:szCs w:val="32"/>
          <w:lang w:eastAsia="ru-RU"/>
        </w:rPr>
        <w:t>млн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. рублей, планируется ввод в эксплуатацию 2-х овцекомплексов на 1000 голов овцематок каждый</w:t>
      </w:r>
      <w:r w:rsidR="00EB0B9C" w:rsidRPr="00D663A8">
        <w:rPr>
          <w:rFonts w:ascii="Times New Roman" w:eastAsia="Times New Roman" w:hAnsi="Times New Roman"/>
          <w:sz w:val="32"/>
          <w:szCs w:val="32"/>
          <w:lang w:eastAsia="ru-RU"/>
        </w:rPr>
        <w:t>, в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озмещаться </w:t>
      </w:r>
      <w:r w:rsidR="00D9162B">
        <w:rPr>
          <w:rFonts w:ascii="Times New Roman" w:eastAsia="Times New Roman" w:hAnsi="Times New Roman"/>
          <w:sz w:val="32"/>
          <w:szCs w:val="32"/>
          <w:lang w:eastAsia="ru-RU"/>
        </w:rPr>
        <w:t xml:space="preserve">будет 50 % от понесенных затрат, мероприятие включено в </w:t>
      </w:r>
      <w:r w:rsidR="00D9162B" w:rsidRPr="00D9162B">
        <w:rPr>
          <w:rFonts w:ascii="Times New Roman" w:eastAsia="Times New Roman" w:hAnsi="Times New Roman"/>
          <w:sz w:val="32"/>
          <w:szCs w:val="32"/>
          <w:lang w:eastAsia="ru-RU"/>
        </w:rPr>
        <w:t>план обеспечения устойчивого развития экономики и социальной стабильности в Краснодарском крае</w:t>
      </w:r>
      <w:r w:rsidR="00D9162B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1E6DE2" w:rsidRPr="00D663A8" w:rsidRDefault="001E6DE2" w:rsidP="00EB0B9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>«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субсидии 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сельскохозяйственным товаропроизводителям на возмещение части затрат </w:t>
      </w:r>
      <w:r w:rsidRPr="00D663A8">
        <w:rPr>
          <w:rFonts w:ascii="Times New Roman" w:eastAsia="Times New Roman" w:hAnsi="Times New Roman"/>
          <w:b/>
          <w:sz w:val="32"/>
          <w:szCs w:val="32"/>
          <w:lang w:eastAsia="ru-RU"/>
        </w:rPr>
        <w:t>на проведение мероприятий по борьбе с саранчовыми вредителями</w:t>
      </w:r>
      <w:r w:rsidR="0056581C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с объемом финансирования за счет средств краевого бюджета в 2023 году – 15,0 </w:t>
      </w:r>
      <w:r w:rsidR="0056581C">
        <w:rPr>
          <w:rFonts w:ascii="Times New Roman" w:eastAsia="Times New Roman" w:hAnsi="Times New Roman"/>
          <w:sz w:val="32"/>
          <w:szCs w:val="32"/>
          <w:lang w:eastAsia="ru-RU"/>
        </w:rPr>
        <w:t>млн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. рублей, что позволит провести обработку против саранчовых вредителей на площади 28,8 тыс. гектар. Планируется компенсировать </w:t>
      </w:r>
      <w:r w:rsidR="00E020BC">
        <w:rPr>
          <w:rFonts w:ascii="Times New Roman" w:eastAsia="Times New Roman" w:hAnsi="Times New Roman"/>
          <w:sz w:val="32"/>
          <w:szCs w:val="32"/>
          <w:lang w:eastAsia="ru-RU"/>
        </w:rPr>
        <w:t>до</w:t>
      </w:r>
      <w:r w:rsidRPr="00D663A8">
        <w:rPr>
          <w:rFonts w:ascii="Times New Roman" w:eastAsia="Times New Roman" w:hAnsi="Times New Roman"/>
          <w:sz w:val="32"/>
          <w:szCs w:val="32"/>
          <w:lang w:eastAsia="ru-RU"/>
        </w:rPr>
        <w:t xml:space="preserve"> 90 % понесенных затрат (из расчета 520 руб./га).</w:t>
      </w:r>
    </w:p>
    <w:p w:rsidR="00B04031" w:rsidRPr="00B04031" w:rsidRDefault="00B04031" w:rsidP="00B040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«</w:t>
      </w:r>
      <w:r w:rsidRPr="00B0403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предоставление </w:t>
      </w:r>
      <w:r w:rsidRPr="00B040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грантов</w:t>
      </w:r>
      <w:r w:rsidRPr="00B04031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крестьянским (фермерским) хозяйствам </w:t>
      </w:r>
      <w:r w:rsidRPr="00B04031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развитие семейной животноводческой фермы</w:t>
      </w: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>»</w:t>
      </w:r>
      <w:r w:rsidRPr="00B04031">
        <w:rPr>
          <w:rFonts w:ascii="Times New Roman" w:eastAsia="Times New Roman" w:hAnsi="Times New Roman"/>
          <w:bCs/>
          <w:sz w:val="32"/>
          <w:szCs w:val="32"/>
          <w:lang w:eastAsia="ru-RU"/>
        </w:rPr>
        <w:t>, с объемом финансирования за счет средств краевого бюджета в размере 140,0 млн. рублей. Предусматривается максимальный размер гранта не более 20 млн рублей на развитие КФХ по направлению – разведение КРС, и не более 10 млн рублей на развитие КФХ по иным направлениям животноводства, планируется предоставить поддержку порядка 10 КФХ, которыми будут созданы 20 новых рабочих мест.</w:t>
      </w:r>
    </w:p>
    <w:p w:rsidR="00B04031" w:rsidRDefault="00B04031" w:rsidP="00B0403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r w:rsidRPr="0056581C">
        <w:rPr>
          <w:rFonts w:ascii="Times New Roman" w:eastAsia="Times New Roman" w:hAnsi="Times New Roman"/>
          <w:sz w:val="32"/>
          <w:szCs w:val="32"/>
          <w:lang w:eastAsia="ru-RU"/>
        </w:rPr>
        <w:t xml:space="preserve">орядки предоставления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вышеназванных мер господдержки</w:t>
      </w:r>
      <w:r w:rsidRPr="0056581C">
        <w:rPr>
          <w:rFonts w:ascii="Times New Roman" w:eastAsia="Times New Roman" w:hAnsi="Times New Roman"/>
          <w:sz w:val="32"/>
          <w:szCs w:val="32"/>
          <w:lang w:eastAsia="ru-RU"/>
        </w:rPr>
        <w:t xml:space="preserve"> в настоящее время разработаны, проходят согласование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40CFB" w:rsidRDefault="00740CFB" w:rsidP="00D27B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161C7E" w:rsidRDefault="00D9162B" w:rsidP="00D27B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Кроме того, </w:t>
      </w:r>
      <w:r w:rsid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в</w:t>
      </w:r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текущем году будет продолжено финансирование </w:t>
      </w:r>
      <w:r w:rsidR="00E24747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введенной в 2022 году </w:t>
      </w:r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субсидии </w:t>
      </w:r>
      <w:r w:rsidR="00D27B6C" w:rsidRPr="00D27B6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на приобретение сельскохозяйственной техники</w:t>
      </w:r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, мероприятие включено в план обеспечения устойчивого развития экономики и социальной стабильности в Краснодарском крае, объем финансирования 80,0 млн. рублей (в 2 раза больше уровня 2022 г.). В рамках данного мероприятия будет установлена базов</w:t>
      </w:r>
      <w:r w:rsidR="00701A45">
        <w:rPr>
          <w:rFonts w:ascii="Times New Roman" w:eastAsia="Times New Roman" w:hAnsi="Times New Roman"/>
          <w:bCs/>
          <w:sz w:val="32"/>
          <w:szCs w:val="32"/>
          <w:lang w:eastAsia="ru-RU"/>
        </w:rPr>
        <w:t>ая ставка субсидии в размере 10 </w:t>
      </w:r>
      <w:bookmarkStart w:id="0" w:name="_GoBack"/>
      <w:bookmarkEnd w:id="0"/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% от стоимости сельскохозяйственной техники (без НДС и транспортных расходов), но не более 300 тыс. рублей на трактор, сельхозмашины и 500 тыс. рублей – на комбайн и трактор, мощность двигателя которого составляет от 80 до 150 </w:t>
      </w:r>
      <w:proofErr w:type="spellStart"/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л.с</w:t>
      </w:r>
      <w:proofErr w:type="spellEnd"/>
      <w:r w:rsidR="00D27B6C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. </w:t>
      </w:r>
    </w:p>
    <w:p w:rsidR="00D27B6C" w:rsidRPr="00D27B6C" w:rsidRDefault="00D27B6C" w:rsidP="00D27B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При расчете размера субсидии базовая ставка будет применяться для сельскохозяйственной техники, произведенной на территории Краснодарского края. При этом для получателей субсидии, соответствующих критериям отнесения к субъектам малого предпринимательства дополнительно будет применяться повышающий коэффициент – 1,5</w:t>
      </w:r>
      <w:r w:rsidR="0043522C">
        <w:rPr>
          <w:rFonts w:ascii="Times New Roman" w:eastAsia="Times New Roman" w:hAnsi="Times New Roman"/>
          <w:bCs/>
          <w:sz w:val="32"/>
          <w:szCs w:val="32"/>
          <w:lang w:eastAsia="ru-RU"/>
        </w:rPr>
        <w:t>,</w:t>
      </w:r>
      <w:r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и </w:t>
      </w:r>
      <w:r w:rsidR="00BF7A84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понижающи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>е</w:t>
      </w:r>
      <w:r w:rsidR="00BF7A84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коэффициент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>ы</w:t>
      </w:r>
      <w:r w:rsidR="00BF7A84"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</w:t>
      </w:r>
      <w:r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для техники, произведенной за пределами края,– 0,5, за пределами Р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оссийской </w:t>
      </w:r>
      <w:r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>Ф</w:t>
      </w:r>
      <w:r w:rsidR="00BF7A84">
        <w:rPr>
          <w:rFonts w:ascii="Times New Roman" w:eastAsia="Times New Roman" w:hAnsi="Times New Roman"/>
          <w:bCs/>
          <w:sz w:val="32"/>
          <w:szCs w:val="32"/>
          <w:lang w:eastAsia="ru-RU"/>
        </w:rPr>
        <w:t>едерации</w:t>
      </w:r>
      <w:r w:rsidRPr="00D27B6C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– 0,1.</w:t>
      </w:r>
    </w:p>
    <w:p w:rsidR="005D7E82" w:rsidRPr="00740CFB" w:rsidRDefault="005D7E82" w:rsidP="00740C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sectPr w:rsidR="005D7E82" w:rsidRPr="00740CFB" w:rsidSect="000A235C">
      <w:headerReference w:type="default" r:id="rId8"/>
      <w:pgSz w:w="11906" w:h="16838"/>
      <w:pgMar w:top="709" w:right="566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D4C" w:rsidRDefault="002B2D4C" w:rsidP="00EC3744">
      <w:pPr>
        <w:spacing w:after="0" w:line="240" w:lineRule="auto"/>
      </w:pPr>
      <w:r>
        <w:separator/>
      </w:r>
    </w:p>
  </w:endnote>
  <w:endnote w:type="continuationSeparator" w:id="0">
    <w:p w:rsidR="002B2D4C" w:rsidRDefault="002B2D4C" w:rsidP="00EC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D4C" w:rsidRDefault="002B2D4C" w:rsidP="00EC3744">
      <w:pPr>
        <w:spacing w:after="0" w:line="240" w:lineRule="auto"/>
      </w:pPr>
      <w:r>
        <w:separator/>
      </w:r>
    </w:p>
  </w:footnote>
  <w:footnote w:type="continuationSeparator" w:id="0">
    <w:p w:rsidR="002B2D4C" w:rsidRDefault="002B2D4C" w:rsidP="00EC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560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B2D4C" w:rsidRPr="007B2D12" w:rsidRDefault="002B2D4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B2D12">
          <w:rPr>
            <w:rFonts w:ascii="Times New Roman" w:hAnsi="Times New Roman"/>
            <w:sz w:val="28"/>
            <w:szCs w:val="28"/>
          </w:rPr>
          <w:fldChar w:fldCharType="begin"/>
        </w:r>
        <w:r w:rsidRPr="007B2D1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B2D12">
          <w:rPr>
            <w:rFonts w:ascii="Times New Roman" w:hAnsi="Times New Roman"/>
            <w:sz w:val="28"/>
            <w:szCs w:val="28"/>
          </w:rPr>
          <w:fldChar w:fldCharType="separate"/>
        </w:r>
        <w:r w:rsidR="00701A45">
          <w:rPr>
            <w:rFonts w:ascii="Times New Roman" w:hAnsi="Times New Roman"/>
            <w:noProof/>
            <w:sz w:val="28"/>
            <w:szCs w:val="28"/>
          </w:rPr>
          <w:t>5</w:t>
        </w:r>
        <w:r w:rsidRPr="007B2D1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2D4C" w:rsidRDefault="002B2D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C33C1"/>
    <w:multiLevelType w:val="hybridMultilevel"/>
    <w:tmpl w:val="836A16AC"/>
    <w:lvl w:ilvl="0" w:tplc="00FC0AD8">
      <w:start w:val="1"/>
      <w:numFmt w:val="decimal"/>
      <w:suff w:val="space"/>
      <w:lvlText w:val="%1)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FE59EB"/>
    <w:multiLevelType w:val="hybridMultilevel"/>
    <w:tmpl w:val="453ED48A"/>
    <w:lvl w:ilvl="0" w:tplc="724ADBF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2B"/>
    <w:rsid w:val="00007523"/>
    <w:rsid w:val="000166D7"/>
    <w:rsid w:val="000309FD"/>
    <w:rsid w:val="00037FBC"/>
    <w:rsid w:val="00040DDA"/>
    <w:rsid w:val="0005124C"/>
    <w:rsid w:val="0008390D"/>
    <w:rsid w:val="000A235C"/>
    <w:rsid w:val="000A5E29"/>
    <w:rsid w:val="000B1669"/>
    <w:rsid w:val="000C5D0B"/>
    <w:rsid w:val="000C789F"/>
    <w:rsid w:val="000E4C95"/>
    <w:rsid w:val="001103E7"/>
    <w:rsid w:val="001129B0"/>
    <w:rsid w:val="001200BD"/>
    <w:rsid w:val="00140926"/>
    <w:rsid w:val="00142E3D"/>
    <w:rsid w:val="001518C9"/>
    <w:rsid w:val="001562C8"/>
    <w:rsid w:val="0015640C"/>
    <w:rsid w:val="001566B3"/>
    <w:rsid w:val="00161C7E"/>
    <w:rsid w:val="00171275"/>
    <w:rsid w:val="001727AE"/>
    <w:rsid w:val="00173AA2"/>
    <w:rsid w:val="00173D54"/>
    <w:rsid w:val="00174195"/>
    <w:rsid w:val="0017605A"/>
    <w:rsid w:val="001802CA"/>
    <w:rsid w:val="001807B1"/>
    <w:rsid w:val="00194A28"/>
    <w:rsid w:val="001A4241"/>
    <w:rsid w:val="001A59DB"/>
    <w:rsid w:val="001B1CC0"/>
    <w:rsid w:val="001C339A"/>
    <w:rsid w:val="001C4A86"/>
    <w:rsid w:val="001C7AD0"/>
    <w:rsid w:val="001D337B"/>
    <w:rsid w:val="001E30C2"/>
    <w:rsid w:val="001E5FDF"/>
    <w:rsid w:val="001E6DE2"/>
    <w:rsid w:val="001E79A4"/>
    <w:rsid w:val="00213F58"/>
    <w:rsid w:val="00220AF5"/>
    <w:rsid w:val="0022108D"/>
    <w:rsid w:val="00221823"/>
    <w:rsid w:val="00222D39"/>
    <w:rsid w:val="00222FBB"/>
    <w:rsid w:val="0022516D"/>
    <w:rsid w:val="0022725D"/>
    <w:rsid w:val="002576A9"/>
    <w:rsid w:val="0026120C"/>
    <w:rsid w:val="00267C63"/>
    <w:rsid w:val="00270B36"/>
    <w:rsid w:val="00276A68"/>
    <w:rsid w:val="002979E1"/>
    <w:rsid w:val="002A7047"/>
    <w:rsid w:val="002B2D4C"/>
    <w:rsid w:val="002B41C4"/>
    <w:rsid w:val="002B6EC4"/>
    <w:rsid w:val="002D16FE"/>
    <w:rsid w:val="002D7052"/>
    <w:rsid w:val="002E41C4"/>
    <w:rsid w:val="00307B70"/>
    <w:rsid w:val="00316688"/>
    <w:rsid w:val="003266D7"/>
    <w:rsid w:val="00342AE0"/>
    <w:rsid w:val="00357C13"/>
    <w:rsid w:val="00373A66"/>
    <w:rsid w:val="00374B6D"/>
    <w:rsid w:val="003756C7"/>
    <w:rsid w:val="00386E55"/>
    <w:rsid w:val="00393A23"/>
    <w:rsid w:val="00394481"/>
    <w:rsid w:val="0039711F"/>
    <w:rsid w:val="003A1BC9"/>
    <w:rsid w:val="003A51DD"/>
    <w:rsid w:val="003A61D2"/>
    <w:rsid w:val="003B4873"/>
    <w:rsid w:val="003B68D0"/>
    <w:rsid w:val="003C750A"/>
    <w:rsid w:val="003D0044"/>
    <w:rsid w:val="003D2A0F"/>
    <w:rsid w:val="00402A1F"/>
    <w:rsid w:val="00403DDB"/>
    <w:rsid w:val="00411F29"/>
    <w:rsid w:val="00430E1C"/>
    <w:rsid w:val="0043409E"/>
    <w:rsid w:val="0043522C"/>
    <w:rsid w:val="004447D7"/>
    <w:rsid w:val="00446258"/>
    <w:rsid w:val="00451A2D"/>
    <w:rsid w:val="004562FD"/>
    <w:rsid w:val="004639B3"/>
    <w:rsid w:val="0047385A"/>
    <w:rsid w:val="004975D1"/>
    <w:rsid w:val="004B157A"/>
    <w:rsid w:val="004B3A00"/>
    <w:rsid w:val="004B6A2F"/>
    <w:rsid w:val="004C5FD5"/>
    <w:rsid w:val="004D13F7"/>
    <w:rsid w:val="004F29BD"/>
    <w:rsid w:val="004F3380"/>
    <w:rsid w:val="004F35F8"/>
    <w:rsid w:val="004F388A"/>
    <w:rsid w:val="00500231"/>
    <w:rsid w:val="00500F47"/>
    <w:rsid w:val="0050524C"/>
    <w:rsid w:val="005055DD"/>
    <w:rsid w:val="0051261D"/>
    <w:rsid w:val="00512F8E"/>
    <w:rsid w:val="0051491A"/>
    <w:rsid w:val="00515FF6"/>
    <w:rsid w:val="00523572"/>
    <w:rsid w:val="00544C54"/>
    <w:rsid w:val="005454AE"/>
    <w:rsid w:val="00550C05"/>
    <w:rsid w:val="0056581C"/>
    <w:rsid w:val="00565BB4"/>
    <w:rsid w:val="00566C3A"/>
    <w:rsid w:val="005766EA"/>
    <w:rsid w:val="00584387"/>
    <w:rsid w:val="00585DD2"/>
    <w:rsid w:val="005918DB"/>
    <w:rsid w:val="005A1E70"/>
    <w:rsid w:val="005D0069"/>
    <w:rsid w:val="005D1F1A"/>
    <w:rsid w:val="005D3D51"/>
    <w:rsid w:val="005D7E82"/>
    <w:rsid w:val="005E0C7C"/>
    <w:rsid w:val="005E24F6"/>
    <w:rsid w:val="005E4F2D"/>
    <w:rsid w:val="005F0B73"/>
    <w:rsid w:val="005F10D3"/>
    <w:rsid w:val="005F49B0"/>
    <w:rsid w:val="0060053E"/>
    <w:rsid w:val="006142B6"/>
    <w:rsid w:val="006143E3"/>
    <w:rsid w:val="00623FC2"/>
    <w:rsid w:val="00641B51"/>
    <w:rsid w:val="00642214"/>
    <w:rsid w:val="006424AD"/>
    <w:rsid w:val="006460B5"/>
    <w:rsid w:val="006511CF"/>
    <w:rsid w:val="00654699"/>
    <w:rsid w:val="006655B7"/>
    <w:rsid w:val="00671382"/>
    <w:rsid w:val="0067401A"/>
    <w:rsid w:val="006757EE"/>
    <w:rsid w:val="00677215"/>
    <w:rsid w:val="00684272"/>
    <w:rsid w:val="00685CB6"/>
    <w:rsid w:val="006872EE"/>
    <w:rsid w:val="00687D1A"/>
    <w:rsid w:val="00696944"/>
    <w:rsid w:val="006A2A91"/>
    <w:rsid w:val="006A6800"/>
    <w:rsid w:val="006B00C9"/>
    <w:rsid w:val="006C1602"/>
    <w:rsid w:val="006C3265"/>
    <w:rsid w:val="006C3555"/>
    <w:rsid w:val="006C3F55"/>
    <w:rsid w:val="006D7590"/>
    <w:rsid w:val="006E1A4C"/>
    <w:rsid w:val="00700038"/>
    <w:rsid w:val="00700072"/>
    <w:rsid w:val="00701A45"/>
    <w:rsid w:val="00706BA6"/>
    <w:rsid w:val="00711CC2"/>
    <w:rsid w:val="00712D60"/>
    <w:rsid w:val="007131CB"/>
    <w:rsid w:val="00715BE9"/>
    <w:rsid w:val="00734305"/>
    <w:rsid w:val="00740CFB"/>
    <w:rsid w:val="00752F2A"/>
    <w:rsid w:val="007558B7"/>
    <w:rsid w:val="00757158"/>
    <w:rsid w:val="00771445"/>
    <w:rsid w:val="00775B5F"/>
    <w:rsid w:val="00781A96"/>
    <w:rsid w:val="00782C52"/>
    <w:rsid w:val="00787C31"/>
    <w:rsid w:val="0079316B"/>
    <w:rsid w:val="00795D87"/>
    <w:rsid w:val="00796BD9"/>
    <w:rsid w:val="007B2D12"/>
    <w:rsid w:val="007B4F72"/>
    <w:rsid w:val="007C0101"/>
    <w:rsid w:val="007C0E5E"/>
    <w:rsid w:val="007C7A33"/>
    <w:rsid w:val="007D00BA"/>
    <w:rsid w:val="007E75A0"/>
    <w:rsid w:val="007E7A0D"/>
    <w:rsid w:val="007F2FD6"/>
    <w:rsid w:val="007F43C6"/>
    <w:rsid w:val="007F442B"/>
    <w:rsid w:val="007F50CE"/>
    <w:rsid w:val="008001BD"/>
    <w:rsid w:val="008074B5"/>
    <w:rsid w:val="00814278"/>
    <w:rsid w:val="00814FC2"/>
    <w:rsid w:val="00815BAB"/>
    <w:rsid w:val="00833F0D"/>
    <w:rsid w:val="00837539"/>
    <w:rsid w:val="008376A4"/>
    <w:rsid w:val="00840C7A"/>
    <w:rsid w:val="00841E7A"/>
    <w:rsid w:val="00843536"/>
    <w:rsid w:val="00846585"/>
    <w:rsid w:val="00847ED1"/>
    <w:rsid w:val="00852F4C"/>
    <w:rsid w:val="008553D3"/>
    <w:rsid w:val="00856B36"/>
    <w:rsid w:val="00870DB5"/>
    <w:rsid w:val="008731FE"/>
    <w:rsid w:val="008739B3"/>
    <w:rsid w:val="008823D1"/>
    <w:rsid w:val="00896A3C"/>
    <w:rsid w:val="008A09AC"/>
    <w:rsid w:val="008A1B85"/>
    <w:rsid w:val="008A3B2E"/>
    <w:rsid w:val="008B0458"/>
    <w:rsid w:val="008B14DB"/>
    <w:rsid w:val="008B49CB"/>
    <w:rsid w:val="008B516B"/>
    <w:rsid w:val="008B73E1"/>
    <w:rsid w:val="008C52FF"/>
    <w:rsid w:val="008D2E21"/>
    <w:rsid w:val="008D6DBF"/>
    <w:rsid w:val="008E34B0"/>
    <w:rsid w:val="008E51FC"/>
    <w:rsid w:val="008E7648"/>
    <w:rsid w:val="008F4273"/>
    <w:rsid w:val="008F4AC1"/>
    <w:rsid w:val="00900B74"/>
    <w:rsid w:val="009018A3"/>
    <w:rsid w:val="00906E59"/>
    <w:rsid w:val="009101F7"/>
    <w:rsid w:val="009111C2"/>
    <w:rsid w:val="00915BD2"/>
    <w:rsid w:val="0092451C"/>
    <w:rsid w:val="00935B9F"/>
    <w:rsid w:val="00935FF9"/>
    <w:rsid w:val="00936CCD"/>
    <w:rsid w:val="00936F64"/>
    <w:rsid w:val="00952886"/>
    <w:rsid w:val="00953300"/>
    <w:rsid w:val="00954273"/>
    <w:rsid w:val="009566AD"/>
    <w:rsid w:val="00962255"/>
    <w:rsid w:val="009703A2"/>
    <w:rsid w:val="00972BF9"/>
    <w:rsid w:val="009854D7"/>
    <w:rsid w:val="00997F4F"/>
    <w:rsid w:val="009A31BA"/>
    <w:rsid w:val="009A4624"/>
    <w:rsid w:val="009B26F4"/>
    <w:rsid w:val="009D1B9A"/>
    <w:rsid w:val="009D398E"/>
    <w:rsid w:val="009D719B"/>
    <w:rsid w:val="009E73B2"/>
    <w:rsid w:val="009F0E27"/>
    <w:rsid w:val="009F16DC"/>
    <w:rsid w:val="009F4E67"/>
    <w:rsid w:val="00A017C0"/>
    <w:rsid w:val="00A20191"/>
    <w:rsid w:val="00A22A8D"/>
    <w:rsid w:val="00A23C02"/>
    <w:rsid w:val="00A32B2E"/>
    <w:rsid w:val="00A45B64"/>
    <w:rsid w:val="00A61EAF"/>
    <w:rsid w:val="00A625DE"/>
    <w:rsid w:val="00A766DC"/>
    <w:rsid w:val="00A82550"/>
    <w:rsid w:val="00A920D7"/>
    <w:rsid w:val="00A94978"/>
    <w:rsid w:val="00A9534B"/>
    <w:rsid w:val="00A97656"/>
    <w:rsid w:val="00AB0459"/>
    <w:rsid w:val="00AB1150"/>
    <w:rsid w:val="00AB3164"/>
    <w:rsid w:val="00AB47A1"/>
    <w:rsid w:val="00AC49E8"/>
    <w:rsid w:val="00AE0342"/>
    <w:rsid w:val="00AF3A45"/>
    <w:rsid w:val="00AF3D76"/>
    <w:rsid w:val="00AF5EAD"/>
    <w:rsid w:val="00B04031"/>
    <w:rsid w:val="00B04C9B"/>
    <w:rsid w:val="00B05DFB"/>
    <w:rsid w:val="00B0639E"/>
    <w:rsid w:val="00B1210C"/>
    <w:rsid w:val="00B14D87"/>
    <w:rsid w:val="00B179EB"/>
    <w:rsid w:val="00B36FE1"/>
    <w:rsid w:val="00B5133F"/>
    <w:rsid w:val="00B52EC9"/>
    <w:rsid w:val="00B57FEE"/>
    <w:rsid w:val="00B679CA"/>
    <w:rsid w:val="00B71680"/>
    <w:rsid w:val="00B93F5F"/>
    <w:rsid w:val="00B94D02"/>
    <w:rsid w:val="00B963C3"/>
    <w:rsid w:val="00BA188D"/>
    <w:rsid w:val="00BB05A6"/>
    <w:rsid w:val="00BB3B36"/>
    <w:rsid w:val="00BB5807"/>
    <w:rsid w:val="00BB5852"/>
    <w:rsid w:val="00BB6DD6"/>
    <w:rsid w:val="00BB7585"/>
    <w:rsid w:val="00BC57F9"/>
    <w:rsid w:val="00BE5B98"/>
    <w:rsid w:val="00BE7A67"/>
    <w:rsid w:val="00BF7A84"/>
    <w:rsid w:val="00C07A2A"/>
    <w:rsid w:val="00C2255E"/>
    <w:rsid w:val="00C27BCD"/>
    <w:rsid w:val="00C27F2F"/>
    <w:rsid w:val="00C30373"/>
    <w:rsid w:val="00C33C1D"/>
    <w:rsid w:val="00C37086"/>
    <w:rsid w:val="00C57817"/>
    <w:rsid w:val="00C64E85"/>
    <w:rsid w:val="00C66CDE"/>
    <w:rsid w:val="00C710FA"/>
    <w:rsid w:val="00C71DE2"/>
    <w:rsid w:val="00CB04DB"/>
    <w:rsid w:val="00CB5298"/>
    <w:rsid w:val="00CB7164"/>
    <w:rsid w:val="00CC4B1F"/>
    <w:rsid w:val="00CC4D9F"/>
    <w:rsid w:val="00CD1710"/>
    <w:rsid w:val="00CE5018"/>
    <w:rsid w:val="00D032E4"/>
    <w:rsid w:val="00D074D1"/>
    <w:rsid w:val="00D27B6C"/>
    <w:rsid w:val="00D33442"/>
    <w:rsid w:val="00D35471"/>
    <w:rsid w:val="00D41D22"/>
    <w:rsid w:val="00D43869"/>
    <w:rsid w:val="00D663A8"/>
    <w:rsid w:val="00D83282"/>
    <w:rsid w:val="00D839F5"/>
    <w:rsid w:val="00D90BFE"/>
    <w:rsid w:val="00D9162B"/>
    <w:rsid w:val="00D92BF0"/>
    <w:rsid w:val="00D956DC"/>
    <w:rsid w:val="00DB581F"/>
    <w:rsid w:val="00DB65E1"/>
    <w:rsid w:val="00DC5B5A"/>
    <w:rsid w:val="00DC73BD"/>
    <w:rsid w:val="00DD5CB8"/>
    <w:rsid w:val="00E020BC"/>
    <w:rsid w:val="00E231A6"/>
    <w:rsid w:val="00E2356D"/>
    <w:rsid w:val="00E24747"/>
    <w:rsid w:val="00E325D0"/>
    <w:rsid w:val="00E35106"/>
    <w:rsid w:val="00E35E3B"/>
    <w:rsid w:val="00E42222"/>
    <w:rsid w:val="00E445FC"/>
    <w:rsid w:val="00E46C88"/>
    <w:rsid w:val="00E60AAA"/>
    <w:rsid w:val="00E70173"/>
    <w:rsid w:val="00E80BA0"/>
    <w:rsid w:val="00E8452C"/>
    <w:rsid w:val="00E95FBC"/>
    <w:rsid w:val="00EA0FCF"/>
    <w:rsid w:val="00EB0B9C"/>
    <w:rsid w:val="00EC30CB"/>
    <w:rsid w:val="00EC3703"/>
    <w:rsid w:val="00EC3744"/>
    <w:rsid w:val="00EC4A51"/>
    <w:rsid w:val="00EE1C0F"/>
    <w:rsid w:val="00F01206"/>
    <w:rsid w:val="00F02BC8"/>
    <w:rsid w:val="00F030A7"/>
    <w:rsid w:val="00F068CA"/>
    <w:rsid w:val="00F06E54"/>
    <w:rsid w:val="00F119DF"/>
    <w:rsid w:val="00F21B4C"/>
    <w:rsid w:val="00F248FA"/>
    <w:rsid w:val="00F30D30"/>
    <w:rsid w:val="00F32DCA"/>
    <w:rsid w:val="00F3361B"/>
    <w:rsid w:val="00F35D98"/>
    <w:rsid w:val="00F572DA"/>
    <w:rsid w:val="00F63DFC"/>
    <w:rsid w:val="00F713EF"/>
    <w:rsid w:val="00F71FA4"/>
    <w:rsid w:val="00F7329F"/>
    <w:rsid w:val="00F84F47"/>
    <w:rsid w:val="00F85998"/>
    <w:rsid w:val="00F94CE5"/>
    <w:rsid w:val="00F96493"/>
    <w:rsid w:val="00F97015"/>
    <w:rsid w:val="00FA2901"/>
    <w:rsid w:val="00FA42D0"/>
    <w:rsid w:val="00FB079D"/>
    <w:rsid w:val="00FB19EF"/>
    <w:rsid w:val="00FB5976"/>
    <w:rsid w:val="00FB5A70"/>
    <w:rsid w:val="00FF0E3E"/>
    <w:rsid w:val="00FF25EA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63D19-6895-472F-94BF-36295AB0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F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37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C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744"/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8F4AC1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7714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CB529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235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1536-2077-43F1-A7C8-D4785827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Михаиловна Климович</dc:creator>
  <cp:lastModifiedBy>Климович Наталья Михайловна</cp:lastModifiedBy>
  <cp:revision>4</cp:revision>
  <cp:lastPrinted>2023-04-17T15:04:00Z</cp:lastPrinted>
  <dcterms:created xsi:type="dcterms:W3CDTF">2023-05-24T09:18:00Z</dcterms:created>
  <dcterms:modified xsi:type="dcterms:W3CDTF">2023-05-24T09:18:00Z</dcterms:modified>
</cp:coreProperties>
</file>